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7B64" w14:textId="77777777" w:rsidR="00CD1BA7" w:rsidRPr="00C903C2" w:rsidRDefault="00AB26E4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C903C2">
        <w:rPr>
          <w:rFonts w:asciiTheme="minorHAnsi" w:hAnsiTheme="minorHAnsi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D776985" wp14:editId="2917F7CC">
            <wp:simplePos x="0" y="0"/>
            <wp:positionH relativeFrom="column">
              <wp:posOffset>1353185</wp:posOffset>
            </wp:positionH>
            <wp:positionV relativeFrom="paragraph">
              <wp:posOffset>-804545</wp:posOffset>
            </wp:positionV>
            <wp:extent cx="2842771" cy="990600"/>
            <wp:effectExtent l="0" t="0" r="0" b="0"/>
            <wp:wrapNone/>
            <wp:docPr id="2" name="Image 2" descr="C:\CLAIRE BOUFFARD dossiers\logo 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AIRE BOUFFARD dossiers\logo I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7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85F7B" w14:textId="77777777" w:rsidR="00CD1BA7" w:rsidRPr="00C903C2" w:rsidRDefault="00CD1BA7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2F63B559" w14:textId="4CB8685E" w:rsidR="00CD1BA7" w:rsidRDefault="00CD1BA7" w:rsidP="00C903C2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70C0"/>
        </w:rPr>
      </w:pPr>
      <w:r w:rsidRPr="00AA1CAA">
        <w:rPr>
          <w:rFonts w:asciiTheme="minorHAnsi" w:hAnsiTheme="minorHAnsi"/>
          <w:b/>
          <w:color w:val="0070C0"/>
        </w:rPr>
        <w:t>A</w:t>
      </w:r>
      <w:r w:rsidR="000079BA" w:rsidRPr="00AA1CAA">
        <w:rPr>
          <w:rFonts w:asciiTheme="minorHAnsi" w:hAnsiTheme="minorHAnsi"/>
          <w:b/>
          <w:color w:val="0070C0"/>
        </w:rPr>
        <w:t xml:space="preserve">ppel à </w:t>
      </w:r>
      <w:r w:rsidR="005C0AA4">
        <w:rPr>
          <w:rFonts w:asciiTheme="minorHAnsi" w:hAnsiTheme="minorHAnsi"/>
          <w:b/>
          <w:color w:val="0070C0"/>
        </w:rPr>
        <w:t xml:space="preserve">publications et à prix de thèse </w:t>
      </w:r>
      <w:r w:rsidR="000079BA" w:rsidRPr="00AA1CAA">
        <w:rPr>
          <w:rFonts w:asciiTheme="minorHAnsi" w:hAnsiTheme="minorHAnsi"/>
          <w:b/>
          <w:color w:val="0070C0"/>
        </w:rPr>
        <w:t>20</w:t>
      </w:r>
      <w:r w:rsidR="00A761D5">
        <w:rPr>
          <w:rFonts w:asciiTheme="minorHAnsi" w:hAnsiTheme="minorHAnsi"/>
          <w:b/>
          <w:color w:val="0070C0"/>
        </w:rPr>
        <w:t>2</w:t>
      </w:r>
      <w:r w:rsidR="00445F19">
        <w:rPr>
          <w:rFonts w:asciiTheme="minorHAnsi" w:hAnsiTheme="minorHAnsi"/>
          <w:b/>
          <w:color w:val="0070C0"/>
        </w:rPr>
        <w:t>3</w:t>
      </w:r>
    </w:p>
    <w:p w14:paraId="1E6E1292" w14:textId="77777777" w:rsidR="005C0AA4" w:rsidRPr="00AA1CAA" w:rsidRDefault="005C0AA4" w:rsidP="00C903C2">
      <w:pPr>
        <w:autoSpaceDE w:val="0"/>
        <w:autoSpaceDN w:val="0"/>
        <w:adjustRightInd w:val="0"/>
        <w:jc w:val="center"/>
        <w:rPr>
          <w:rFonts w:asciiTheme="minorHAnsi" w:hAnsiTheme="minorHAnsi"/>
          <w:color w:val="0070C0"/>
        </w:rPr>
      </w:pPr>
    </w:p>
    <w:p w14:paraId="1F30E2A3" w14:textId="77777777" w:rsidR="00CD1BA7" w:rsidRPr="00C903C2" w:rsidRDefault="00CD1BA7" w:rsidP="00C903C2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</w:rPr>
      </w:pPr>
    </w:p>
    <w:p w14:paraId="6A19ABBC" w14:textId="65B9BBC8" w:rsidR="00C832C5" w:rsidRPr="001B4FE5" w:rsidRDefault="004B6126" w:rsidP="001B4FE5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Grâce à </w:t>
      </w:r>
      <w:r w:rsidR="00C93B4C">
        <w:rPr>
          <w:rFonts w:asciiTheme="minorHAnsi" w:hAnsiTheme="minorHAnsi" w:cs="Helvetica"/>
          <w:color w:val="222222"/>
          <w:sz w:val="20"/>
          <w:szCs w:val="20"/>
        </w:rPr>
        <w:t>son partenariat</w:t>
      </w:r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 xml:space="preserve"> avec</w:t>
      </w: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 les </w:t>
      </w:r>
      <w:hyperlink r:id="rId8" w:history="1">
        <w:r w:rsidRPr="00445F19">
          <w:rPr>
            <w:rStyle w:val="Lienhypertexte"/>
            <w:rFonts w:asciiTheme="minorHAnsi" w:hAnsiTheme="minorHAnsi" w:cs="Helvetica"/>
            <w:sz w:val="20"/>
            <w:szCs w:val="20"/>
          </w:rPr>
          <w:t>Presses universitaires de Rennes</w:t>
        </w:r>
      </w:hyperlink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 xml:space="preserve"> (PUR)</w:t>
      </w: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, l'Institut des Amériques </w:t>
      </w:r>
      <w:r w:rsidR="00F5021D" w:rsidRPr="001B4FE5">
        <w:rPr>
          <w:rFonts w:asciiTheme="minorHAnsi" w:hAnsiTheme="minorHAnsi" w:cs="Helvetica"/>
          <w:color w:val="222222"/>
          <w:sz w:val="20"/>
          <w:szCs w:val="20"/>
        </w:rPr>
        <w:t xml:space="preserve">contribue depuis 2012 à la </w:t>
      </w:r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>publi</w:t>
      </w:r>
      <w:r w:rsidR="00F5021D" w:rsidRPr="001B4FE5">
        <w:rPr>
          <w:rFonts w:asciiTheme="minorHAnsi" w:hAnsiTheme="minorHAnsi" w:cs="Helvetica"/>
          <w:color w:val="222222"/>
          <w:sz w:val="20"/>
          <w:szCs w:val="20"/>
        </w:rPr>
        <w:t>cation</w:t>
      </w:r>
      <w:r w:rsidR="005C0AA4" w:rsidRPr="001B4FE5">
        <w:rPr>
          <w:rFonts w:asciiTheme="minorHAnsi" w:hAnsiTheme="minorHAnsi" w:cs="Helvetica"/>
          <w:color w:val="222222"/>
          <w:sz w:val="20"/>
          <w:szCs w:val="20"/>
        </w:rPr>
        <w:t xml:space="preserve"> d</w:t>
      </w:r>
      <w:r w:rsidR="00F5021D" w:rsidRPr="001B4FE5">
        <w:rPr>
          <w:rFonts w:asciiTheme="minorHAnsi" w:hAnsiTheme="minorHAnsi" w:cs="Helvetica"/>
          <w:color w:val="222222"/>
          <w:sz w:val="20"/>
          <w:szCs w:val="20"/>
        </w:rPr>
        <w:t>’</w:t>
      </w:r>
      <w:r w:rsidRPr="001B4FE5">
        <w:rPr>
          <w:rFonts w:asciiTheme="minorHAnsi" w:hAnsiTheme="minorHAnsi" w:cs="Helvetica"/>
          <w:color w:val="222222"/>
          <w:sz w:val="20"/>
          <w:szCs w:val="20"/>
        </w:rPr>
        <w:t>ouvrages dans la </w:t>
      </w:r>
      <w:hyperlink r:id="rId9" w:history="1">
        <w:r w:rsidRPr="00445F19">
          <w:rPr>
            <w:rStyle w:val="Lienhypertexte"/>
            <w:rFonts w:asciiTheme="minorHAnsi" w:hAnsiTheme="minorHAnsi" w:cs="Helvetica"/>
            <w:sz w:val="20"/>
            <w:szCs w:val="20"/>
          </w:rPr>
          <w:t>collection Des Amériques</w:t>
        </w:r>
      </w:hyperlink>
      <w:r w:rsidRPr="001B4FE5">
        <w:rPr>
          <w:rFonts w:asciiTheme="minorHAnsi" w:hAnsiTheme="minorHAnsi" w:cs="Helvetica"/>
          <w:color w:val="222222"/>
          <w:sz w:val="20"/>
          <w:szCs w:val="20"/>
        </w:rPr>
        <w:t>. </w:t>
      </w:r>
    </w:p>
    <w:p w14:paraId="212D7760" w14:textId="77777777" w:rsidR="00C832C5" w:rsidRPr="001B4FE5" w:rsidRDefault="00C832C5" w:rsidP="00C903C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5319E398" w14:textId="5B940A94" w:rsidR="00CC12B2" w:rsidRDefault="00C832C5" w:rsidP="00E7158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1B4FE5">
        <w:rPr>
          <w:rFonts w:asciiTheme="minorHAnsi" w:hAnsiTheme="minorHAnsi" w:cs="Helvetica"/>
          <w:color w:val="222222"/>
          <w:sz w:val="20"/>
          <w:szCs w:val="20"/>
        </w:rPr>
        <w:t xml:space="preserve">L’appel à publication que nous lançons permet de </w:t>
      </w:r>
      <w:r w:rsidRPr="001B4FE5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présélectionner </w:t>
      </w:r>
      <w:r w:rsidR="00CC12B2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des thèses portant sur les Amériques en vue d’une </w:t>
      </w:r>
      <w:r w:rsidR="00CC12B2" w:rsidRPr="00445F19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publication </w:t>
      </w:r>
      <w:r w:rsidR="00CC12B2" w:rsidRPr="00445F19">
        <w:rPr>
          <w:rFonts w:asciiTheme="minorHAnsi" w:hAnsiTheme="minorHAnsi" w:cs="Helvetica"/>
          <w:b/>
          <w:color w:val="222222"/>
          <w:sz w:val="20"/>
          <w:szCs w:val="20"/>
        </w:rPr>
        <w:t>dans cette collection</w:t>
      </w:r>
      <w:r w:rsidR="00CC12B2" w:rsidRPr="008923A0">
        <w:rPr>
          <w:rFonts w:asciiTheme="minorHAnsi" w:hAnsiTheme="minorHAnsi" w:cs="Helvetica"/>
          <w:color w:val="222222"/>
          <w:sz w:val="20"/>
          <w:szCs w:val="20"/>
        </w:rPr>
        <w:t>.</w:t>
      </w:r>
      <w:r w:rsidR="00CC12B2">
        <w:rPr>
          <w:rFonts w:asciiTheme="minorHAnsi" w:hAnsiTheme="minorHAnsi" w:cs="Helvetica"/>
          <w:b/>
          <w:bCs/>
          <w:color w:val="222222"/>
          <w:sz w:val="20"/>
          <w:szCs w:val="20"/>
        </w:rPr>
        <w:t xml:space="preserve"> </w:t>
      </w:r>
      <w:r w:rsidR="00CC12B2" w:rsidRPr="00CC12B2">
        <w:rPr>
          <w:rFonts w:asciiTheme="minorHAnsi" w:hAnsiTheme="minorHAnsi" w:cs="Helvetica"/>
          <w:color w:val="222222"/>
          <w:sz w:val="20"/>
          <w:szCs w:val="20"/>
        </w:rPr>
        <w:t>Chaque manuscrit fera l’objet d’une évaluation scientifique par le réseau d’experts de l’Institut des Amériques.</w:t>
      </w:r>
    </w:p>
    <w:p w14:paraId="1EF60778" w14:textId="77777777" w:rsidR="00071AE8" w:rsidRDefault="00071AE8" w:rsidP="00E7158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7DF0BE7A" w14:textId="493E2A62" w:rsidR="0063003A" w:rsidRDefault="00CC12B2" w:rsidP="0063003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 xml:space="preserve">Les quatre manuscrits retenus 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>s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>eront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 xml:space="preserve"> proposés au comité éditorial des PUR à qui il revien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>dra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 xml:space="preserve"> la décision finale de publier les ouvrages. 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>La publication de</w:t>
      </w:r>
      <w:r w:rsidR="00484153">
        <w:rPr>
          <w:rFonts w:asciiTheme="minorHAnsi" w:hAnsiTheme="minorHAnsi" w:cs="Helvetica"/>
          <w:color w:val="222222"/>
          <w:sz w:val="20"/>
          <w:szCs w:val="20"/>
        </w:rPr>
        <w:t xml:space="preserve"> chaque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 xml:space="preserve"> manuscrit retenu à l’issue de ce processus </w:t>
      </w:r>
      <w:r>
        <w:rPr>
          <w:rFonts w:asciiTheme="minorHAnsi" w:hAnsiTheme="minorHAnsi" w:cs="Helvetica"/>
          <w:color w:val="222222"/>
          <w:sz w:val="20"/>
          <w:szCs w:val="20"/>
        </w:rPr>
        <w:t>sera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 xml:space="preserve"> financée par l</w:t>
      </w:r>
      <w:r w:rsidR="00E7158A" w:rsidRPr="001B4FE5">
        <w:rPr>
          <w:rFonts w:asciiTheme="minorHAnsi" w:hAnsiTheme="minorHAnsi" w:cs="Helvetica"/>
          <w:color w:val="222222"/>
          <w:sz w:val="20"/>
          <w:szCs w:val="20"/>
        </w:rPr>
        <w:t>’IdA à hauteur de 3 000 euros</w:t>
      </w:r>
      <w:r w:rsidR="00E7158A"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</w:p>
    <w:p w14:paraId="70ECD46E" w14:textId="77777777" w:rsidR="00D6481E" w:rsidRDefault="00D6481E" w:rsidP="0063003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693158DD" w14:textId="43E6F2E0" w:rsidR="002670AD" w:rsidRPr="0063003A" w:rsidRDefault="002670AD" w:rsidP="0063003A">
      <w:pPr>
        <w:shd w:val="clear" w:color="auto" w:fill="FFFFFF"/>
        <w:ind w:firstLine="708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 xml:space="preserve">Les </w:t>
      </w:r>
      <w:r w:rsidRPr="00304836">
        <w:rPr>
          <w:rFonts w:asciiTheme="minorHAnsi" w:hAnsiTheme="minorHAnsi"/>
          <w:color w:val="222222"/>
          <w:sz w:val="20"/>
          <w:szCs w:val="20"/>
        </w:rPr>
        <w:t>docteurs ayant soutenu</w:t>
      </w:r>
      <w:r>
        <w:rPr>
          <w:rFonts w:asciiTheme="minorHAnsi" w:hAnsiTheme="minorHAnsi"/>
          <w:color w:val="222222"/>
          <w:sz w:val="20"/>
          <w:szCs w:val="20"/>
        </w:rPr>
        <w:t xml:space="preserve"> leur thèse</w:t>
      </w:r>
      <w:r w:rsidRPr="00304836">
        <w:rPr>
          <w:rFonts w:asciiTheme="minorHAnsi" w:hAnsiTheme="minorHAnsi"/>
          <w:color w:val="222222"/>
          <w:sz w:val="20"/>
          <w:szCs w:val="20"/>
        </w:rPr>
        <w:t xml:space="preserve"> dans le courant de l’année civile </w:t>
      </w:r>
      <w:r>
        <w:rPr>
          <w:rFonts w:asciiTheme="minorHAnsi" w:hAnsiTheme="minorHAnsi"/>
          <w:color w:val="222222"/>
          <w:sz w:val="20"/>
          <w:szCs w:val="20"/>
        </w:rPr>
        <w:t>202</w:t>
      </w:r>
      <w:r w:rsidR="00445F19">
        <w:rPr>
          <w:rFonts w:asciiTheme="minorHAnsi" w:hAnsiTheme="minorHAnsi"/>
          <w:color w:val="222222"/>
          <w:sz w:val="20"/>
          <w:szCs w:val="20"/>
        </w:rPr>
        <w:t>2</w:t>
      </w:r>
      <w:r w:rsidRPr="00304836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E7158A">
        <w:rPr>
          <w:rFonts w:asciiTheme="minorHAnsi" w:hAnsiTheme="minorHAnsi"/>
          <w:color w:val="222222"/>
          <w:sz w:val="20"/>
          <w:szCs w:val="20"/>
        </w:rPr>
        <w:t xml:space="preserve">peuvent </w:t>
      </w:r>
      <w:r w:rsidR="0063003A">
        <w:rPr>
          <w:rFonts w:asciiTheme="minorHAnsi" w:hAnsiTheme="minorHAnsi"/>
          <w:color w:val="222222"/>
          <w:sz w:val="20"/>
          <w:szCs w:val="20"/>
        </w:rPr>
        <w:t xml:space="preserve">en plus </w:t>
      </w:r>
      <w:r w:rsidRPr="00304836">
        <w:rPr>
          <w:rFonts w:asciiTheme="minorHAnsi" w:hAnsiTheme="minorHAnsi"/>
          <w:color w:val="222222"/>
          <w:sz w:val="20"/>
          <w:szCs w:val="20"/>
        </w:rPr>
        <w:t xml:space="preserve">candidater au </w:t>
      </w:r>
      <w:r w:rsidRPr="00304836">
        <w:rPr>
          <w:rFonts w:asciiTheme="minorHAnsi" w:hAnsiTheme="minorHAnsi"/>
          <w:b/>
          <w:color w:val="222222"/>
          <w:sz w:val="20"/>
          <w:szCs w:val="20"/>
        </w:rPr>
        <w:t xml:space="preserve">Prix de thèse </w:t>
      </w:r>
      <w:r>
        <w:rPr>
          <w:rFonts w:asciiTheme="minorHAnsi" w:hAnsiTheme="minorHAnsi"/>
          <w:b/>
          <w:color w:val="222222"/>
          <w:sz w:val="20"/>
          <w:szCs w:val="20"/>
        </w:rPr>
        <w:t>de l’Institut des Amériques</w:t>
      </w:r>
      <w:r w:rsidR="007558BA">
        <w:rPr>
          <w:rFonts w:asciiTheme="minorHAnsi" w:hAnsiTheme="minorHAnsi"/>
          <w:b/>
          <w:color w:val="222222"/>
          <w:sz w:val="20"/>
          <w:szCs w:val="20"/>
        </w:rPr>
        <w:t>.</w:t>
      </w:r>
      <w:r>
        <w:rPr>
          <w:rFonts w:asciiTheme="minorHAnsi" w:hAnsiTheme="minorHAnsi"/>
          <w:b/>
          <w:color w:val="222222"/>
          <w:sz w:val="20"/>
          <w:szCs w:val="20"/>
        </w:rPr>
        <w:t xml:space="preserve"> </w:t>
      </w:r>
      <w:r w:rsidR="0063003A" w:rsidRPr="00304836">
        <w:rPr>
          <w:rFonts w:asciiTheme="minorHAnsi" w:hAnsiTheme="minorHAnsi"/>
          <w:color w:val="222222"/>
          <w:sz w:val="20"/>
          <w:szCs w:val="20"/>
        </w:rPr>
        <w:t>Les thèses abordant comparativement l’Amérique du Nord et l’Amérique du Sud seront privilégiées.</w:t>
      </w:r>
      <w:r w:rsidR="0063003A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A7673D">
        <w:rPr>
          <w:rFonts w:asciiTheme="minorHAnsi" w:hAnsiTheme="minorHAnsi"/>
          <w:color w:val="222222"/>
          <w:sz w:val="20"/>
          <w:szCs w:val="20"/>
        </w:rPr>
        <w:t>Le manuscrit primé</w:t>
      </w:r>
      <w:r w:rsidR="00CC12B2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2358CD">
        <w:rPr>
          <w:rFonts w:asciiTheme="minorHAnsi" w:hAnsiTheme="minorHAnsi"/>
          <w:color w:val="222222"/>
          <w:sz w:val="20"/>
          <w:szCs w:val="20"/>
        </w:rPr>
        <w:t xml:space="preserve">fera partie des quatre dossiers </w:t>
      </w:r>
      <w:r w:rsidR="0063003A">
        <w:rPr>
          <w:rFonts w:asciiTheme="minorHAnsi" w:hAnsiTheme="minorHAnsi"/>
          <w:color w:val="222222"/>
          <w:sz w:val="20"/>
          <w:szCs w:val="20"/>
        </w:rPr>
        <w:t xml:space="preserve">présélectionnés pour publication dans </w:t>
      </w:r>
      <w:hyperlink r:id="rId10" w:history="1">
        <w:r w:rsidR="0063003A" w:rsidRPr="00445F19">
          <w:rPr>
            <w:rStyle w:val="Lienhypertexte"/>
            <w:rFonts w:asciiTheme="minorHAnsi" w:hAnsiTheme="minorHAnsi"/>
            <w:sz w:val="20"/>
            <w:szCs w:val="20"/>
          </w:rPr>
          <w:t xml:space="preserve">la collection </w:t>
        </w:r>
        <w:r w:rsidR="00445F19">
          <w:rPr>
            <w:rStyle w:val="Lienhypertexte"/>
            <w:rFonts w:asciiTheme="minorHAnsi" w:hAnsiTheme="minorHAnsi"/>
            <w:sz w:val="20"/>
            <w:szCs w:val="20"/>
          </w:rPr>
          <w:t>D</w:t>
        </w:r>
        <w:r w:rsidR="0063003A" w:rsidRPr="00445F19">
          <w:rPr>
            <w:rStyle w:val="Lienhypertexte"/>
            <w:rFonts w:asciiTheme="minorHAnsi" w:hAnsiTheme="minorHAnsi"/>
            <w:sz w:val="20"/>
            <w:szCs w:val="20"/>
          </w:rPr>
          <w:t>es Amériques</w:t>
        </w:r>
      </w:hyperlink>
      <w:r w:rsidR="0063003A">
        <w:rPr>
          <w:rFonts w:asciiTheme="minorHAnsi" w:hAnsiTheme="minorHAnsi"/>
          <w:color w:val="222222"/>
          <w:sz w:val="20"/>
          <w:szCs w:val="20"/>
        </w:rPr>
        <w:t xml:space="preserve">. </w:t>
      </w:r>
    </w:p>
    <w:p w14:paraId="252B0A0D" w14:textId="5202FFD9" w:rsidR="002670AD" w:rsidRDefault="002670AD" w:rsidP="002670AD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581DFD40" w14:textId="77777777" w:rsidR="005D5869" w:rsidRPr="00304836" w:rsidRDefault="005D5869" w:rsidP="002670AD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248D8973" w14:textId="31C4182F" w:rsidR="00AB4E12" w:rsidRDefault="00C832C5" w:rsidP="00AB4E1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4706C8">
        <w:rPr>
          <w:rFonts w:asciiTheme="minorHAnsi" w:hAnsiTheme="minorHAnsi" w:cs="Helvetica"/>
          <w:color w:val="222222"/>
          <w:sz w:val="20"/>
          <w:szCs w:val="20"/>
          <w:u w:val="single"/>
        </w:rPr>
        <w:t>Condition de recevabilité des dossiers</w:t>
      </w:r>
      <w:r w:rsidR="004706C8">
        <w:rPr>
          <w:rFonts w:asciiTheme="minorHAnsi" w:hAnsiTheme="minorHAnsi" w:cs="Helvetica"/>
          <w:color w:val="222222"/>
          <w:sz w:val="20"/>
          <w:szCs w:val="20"/>
        </w:rPr>
        <w:t xml:space="preserve"> : </w:t>
      </w:r>
    </w:p>
    <w:p w14:paraId="4AE0811D" w14:textId="77777777" w:rsidR="004706C8" w:rsidRDefault="004706C8" w:rsidP="00AB4E1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40346375" w14:textId="3D594479" w:rsidR="00AB4E12" w:rsidRPr="006C07FE" w:rsidRDefault="00C832C5" w:rsidP="00AB4E12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AB4E12">
        <w:rPr>
          <w:rFonts w:asciiTheme="minorHAnsi" w:hAnsiTheme="minorHAnsi" w:cs="Helvetica"/>
          <w:color w:val="222222"/>
          <w:sz w:val="20"/>
          <w:szCs w:val="20"/>
        </w:rPr>
        <w:t>Le manuscri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>t</w:t>
      </w:r>
      <w:r w:rsidRPr="00AB4E12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>doit</w:t>
      </w:r>
      <w:r w:rsidRPr="00AB4E12">
        <w:rPr>
          <w:rFonts w:asciiTheme="minorHAnsi" w:hAnsiTheme="minorHAnsi" w:cs="Helvetica"/>
          <w:color w:val="222222"/>
          <w:sz w:val="20"/>
          <w:szCs w:val="20"/>
        </w:rPr>
        <w:t xml:space="preserve"> porter sur les Amériques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 xml:space="preserve"> et</w:t>
      </w:r>
      <w:r w:rsidR="00AB4E12" w:rsidRPr="00AB4E12">
        <w:rPr>
          <w:rFonts w:asciiTheme="minorHAnsi" w:hAnsiTheme="minorHAnsi" w:cs="Helvetica"/>
          <w:color w:val="222222"/>
          <w:sz w:val="20"/>
          <w:szCs w:val="20"/>
        </w:rPr>
        <w:t xml:space="preserve"> </w:t>
      </w:r>
      <w:r w:rsidR="00AB4E12">
        <w:rPr>
          <w:rFonts w:asciiTheme="minorHAnsi" w:hAnsiTheme="minorHAnsi" w:cs="Helvetica"/>
          <w:color w:val="222222"/>
          <w:sz w:val="20"/>
          <w:szCs w:val="20"/>
        </w:rPr>
        <w:t>être issu d’une</w:t>
      </w:r>
      <w:r w:rsidR="00AB4E12" w:rsidRPr="00AB4E12">
        <w:rPr>
          <w:rFonts w:asciiTheme="minorHAnsi" w:hAnsiTheme="minorHAnsi"/>
          <w:color w:val="222222"/>
          <w:sz w:val="20"/>
          <w:szCs w:val="20"/>
        </w:rPr>
        <w:t xml:space="preserve"> thèse</w:t>
      </w:r>
      <w:r w:rsidR="00AB4E12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AB4E12" w:rsidRPr="00AB4E12">
        <w:rPr>
          <w:rFonts w:asciiTheme="minorHAnsi" w:hAnsiTheme="minorHAnsi"/>
          <w:color w:val="222222"/>
          <w:sz w:val="20"/>
          <w:szCs w:val="20"/>
        </w:rPr>
        <w:t>en L</w:t>
      </w:r>
      <w:r w:rsidR="00184691">
        <w:rPr>
          <w:rFonts w:asciiTheme="minorHAnsi" w:hAnsiTheme="minorHAnsi"/>
          <w:color w:val="222222"/>
          <w:sz w:val="20"/>
          <w:szCs w:val="20"/>
        </w:rPr>
        <w:t>ittérature</w:t>
      </w:r>
      <w:r w:rsidR="00445F19">
        <w:rPr>
          <w:rFonts w:asciiTheme="minorHAnsi" w:hAnsiTheme="minorHAnsi"/>
          <w:color w:val="222222"/>
          <w:sz w:val="20"/>
          <w:szCs w:val="20"/>
        </w:rPr>
        <w:t xml:space="preserve"> ou en</w:t>
      </w:r>
      <w:r w:rsidR="00AB4E12" w:rsidRPr="00AB4E12">
        <w:rPr>
          <w:rFonts w:asciiTheme="minorHAnsi" w:hAnsiTheme="minorHAnsi"/>
          <w:color w:val="222222"/>
          <w:sz w:val="20"/>
          <w:szCs w:val="20"/>
        </w:rPr>
        <w:t xml:space="preserve"> Sciences humaines et sociales</w:t>
      </w:r>
      <w:r w:rsidR="00AB4E12">
        <w:rPr>
          <w:rFonts w:asciiTheme="minorHAnsi" w:hAnsiTheme="minorHAnsi"/>
          <w:color w:val="222222"/>
          <w:sz w:val="20"/>
          <w:szCs w:val="20"/>
        </w:rPr>
        <w:t xml:space="preserve">. </w:t>
      </w:r>
      <w:r w:rsidR="009E783E">
        <w:rPr>
          <w:rFonts w:asciiTheme="minorHAnsi" w:hAnsiTheme="minorHAnsi"/>
          <w:color w:val="222222"/>
          <w:sz w:val="20"/>
          <w:szCs w:val="20"/>
        </w:rPr>
        <w:t>L</w:t>
      </w:r>
      <w:r w:rsidR="006C07FE">
        <w:rPr>
          <w:rFonts w:asciiTheme="minorHAnsi" w:hAnsiTheme="minorHAnsi"/>
          <w:color w:val="222222"/>
          <w:sz w:val="20"/>
          <w:szCs w:val="20"/>
        </w:rPr>
        <w:t xml:space="preserve">es thèses en </w:t>
      </w:r>
      <w:r w:rsidR="003E47ED">
        <w:rPr>
          <w:rFonts w:asciiTheme="minorHAnsi" w:hAnsiTheme="minorHAnsi"/>
          <w:color w:val="222222"/>
          <w:sz w:val="20"/>
          <w:szCs w:val="20"/>
        </w:rPr>
        <w:t>L</w:t>
      </w:r>
      <w:r w:rsidR="00184691">
        <w:rPr>
          <w:rFonts w:asciiTheme="minorHAnsi" w:hAnsiTheme="minorHAnsi"/>
          <w:color w:val="222222"/>
          <w:sz w:val="20"/>
          <w:szCs w:val="20"/>
        </w:rPr>
        <w:t>ittérature</w:t>
      </w:r>
      <w:r w:rsidR="006C07FE">
        <w:rPr>
          <w:rFonts w:asciiTheme="minorHAnsi" w:hAnsiTheme="minorHAnsi"/>
          <w:color w:val="222222"/>
          <w:sz w:val="20"/>
          <w:szCs w:val="20"/>
        </w:rPr>
        <w:t xml:space="preserve"> doivent mobiliser de manière importante les apports des sciences humaines et sociales</w:t>
      </w:r>
      <w:r w:rsidR="00AB6F9D">
        <w:rPr>
          <w:rFonts w:asciiTheme="minorHAnsi" w:hAnsiTheme="minorHAnsi"/>
          <w:color w:val="222222"/>
          <w:sz w:val="20"/>
          <w:szCs w:val="20"/>
        </w:rPr>
        <w:t xml:space="preserve"> </w:t>
      </w:r>
      <w:r w:rsidR="003E47ED">
        <w:rPr>
          <w:rFonts w:asciiTheme="minorHAnsi" w:hAnsiTheme="minorHAnsi"/>
          <w:color w:val="222222"/>
          <w:sz w:val="20"/>
          <w:szCs w:val="20"/>
        </w:rPr>
        <w:t>dans l’esprit</w:t>
      </w:r>
      <w:r w:rsidR="00AB6F9D">
        <w:rPr>
          <w:rFonts w:asciiTheme="minorHAnsi" w:hAnsiTheme="minorHAnsi"/>
          <w:color w:val="222222"/>
          <w:sz w:val="20"/>
          <w:szCs w:val="20"/>
        </w:rPr>
        <w:t xml:space="preserve"> de la collection </w:t>
      </w:r>
      <w:r w:rsidR="00445F19">
        <w:rPr>
          <w:rFonts w:asciiTheme="minorHAnsi" w:hAnsiTheme="minorHAnsi"/>
          <w:color w:val="222222"/>
          <w:sz w:val="20"/>
          <w:szCs w:val="20"/>
        </w:rPr>
        <w:t>D</w:t>
      </w:r>
      <w:r w:rsidR="00AB6F9D">
        <w:rPr>
          <w:rFonts w:asciiTheme="minorHAnsi" w:hAnsiTheme="minorHAnsi"/>
          <w:color w:val="222222"/>
          <w:sz w:val="20"/>
          <w:szCs w:val="20"/>
        </w:rPr>
        <w:t>es Amériques.</w:t>
      </w:r>
    </w:p>
    <w:p w14:paraId="6E0D119E" w14:textId="5AEDB33A" w:rsidR="009E783E" w:rsidRPr="00312A92" w:rsidRDefault="009E783E" w:rsidP="009E783E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/>
          <w:color w:val="222222"/>
          <w:sz w:val="20"/>
          <w:szCs w:val="20"/>
        </w:rPr>
        <w:t>La thèse doit avoir été</w:t>
      </w:r>
      <w:r w:rsidRPr="00AB4E12">
        <w:rPr>
          <w:rFonts w:asciiTheme="minorHAnsi" w:hAnsiTheme="minorHAnsi"/>
          <w:color w:val="222222"/>
          <w:sz w:val="20"/>
          <w:szCs w:val="20"/>
        </w:rPr>
        <w:t xml:space="preserve"> soutenue dans l’un des </w:t>
      </w:r>
      <w:hyperlink r:id="rId11" w:history="1">
        <w:r w:rsidRPr="00445F19">
          <w:rPr>
            <w:rStyle w:val="Lienhypertexte"/>
            <w:rFonts w:asciiTheme="minorHAnsi" w:hAnsiTheme="minorHAnsi"/>
            <w:sz w:val="20"/>
            <w:szCs w:val="20"/>
          </w:rPr>
          <w:t>établissements membre de l’IdA</w:t>
        </w:r>
      </w:hyperlink>
      <w:r w:rsidRPr="00AB4E12">
        <w:rPr>
          <w:rFonts w:asciiTheme="minorHAnsi" w:hAnsiTheme="minorHAnsi"/>
          <w:color w:val="222222"/>
          <w:sz w:val="20"/>
          <w:szCs w:val="20"/>
        </w:rPr>
        <w:t xml:space="preserve"> </w:t>
      </w:r>
    </w:p>
    <w:p w14:paraId="15270596" w14:textId="77777777" w:rsidR="00E36DDD" w:rsidRPr="00E36DDD" w:rsidRDefault="006C07FE" w:rsidP="001D0D04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0A3A2A">
        <w:rPr>
          <w:rFonts w:asciiTheme="minorHAnsi" w:hAnsiTheme="minorHAnsi"/>
          <w:color w:val="222222"/>
          <w:sz w:val="20"/>
          <w:szCs w:val="20"/>
        </w:rPr>
        <w:t>La thèse doit être rédigée en langue française</w:t>
      </w:r>
      <w:r w:rsidR="009E783E" w:rsidRPr="000A3A2A">
        <w:rPr>
          <w:rFonts w:asciiTheme="minorHAnsi" w:hAnsiTheme="minorHAnsi"/>
          <w:color w:val="222222"/>
          <w:sz w:val="20"/>
          <w:szCs w:val="20"/>
        </w:rPr>
        <w:t xml:space="preserve">. </w:t>
      </w:r>
    </w:p>
    <w:p w14:paraId="45694D67" w14:textId="109A93DB" w:rsidR="00312A92" w:rsidRPr="000A3A2A" w:rsidRDefault="00312A92" w:rsidP="001D0D04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 w:rsidRPr="000A3A2A">
        <w:rPr>
          <w:rFonts w:asciiTheme="minorHAnsi" w:hAnsiTheme="minorHAnsi"/>
          <w:color w:val="222222"/>
          <w:sz w:val="20"/>
          <w:szCs w:val="20"/>
        </w:rPr>
        <w:t>Elle ne doit pas avoir déjà fait l’objet d’une publication</w:t>
      </w:r>
      <w:r w:rsidR="004706C8" w:rsidRPr="000A3A2A">
        <w:rPr>
          <w:rFonts w:asciiTheme="minorHAnsi" w:hAnsiTheme="minorHAnsi"/>
          <w:color w:val="222222"/>
          <w:sz w:val="20"/>
          <w:szCs w:val="20"/>
        </w:rPr>
        <w:t xml:space="preserve"> chez un autre éditeur</w:t>
      </w:r>
    </w:p>
    <w:p w14:paraId="2657EE0D" w14:textId="5690D882" w:rsidR="00AB4E12" w:rsidRDefault="00AB4E12" w:rsidP="00C903C2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Pour les candidats qui candidatent au seul appel à publication</w:t>
      </w:r>
      <w:r w:rsidR="00312A92">
        <w:rPr>
          <w:rFonts w:asciiTheme="minorHAnsi" w:hAnsiTheme="minorHAnsi" w:cs="Helvetica"/>
          <w:color w:val="222222"/>
          <w:sz w:val="20"/>
          <w:szCs w:val="20"/>
        </w:rPr>
        <w:t>s</w:t>
      </w:r>
      <w:r w:rsidR="00445F19">
        <w:rPr>
          <w:rFonts w:asciiTheme="minorHAnsi" w:hAnsiTheme="minorHAnsi" w:cs="Helvetica"/>
          <w:color w:val="222222"/>
          <w:sz w:val="20"/>
          <w:szCs w:val="20"/>
        </w:rPr>
        <w:t>,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 la thèse doit avoir été</w:t>
      </w:r>
      <w:r w:rsidR="00C832C5" w:rsidRPr="001B4FE5">
        <w:rPr>
          <w:rFonts w:asciiTheme="minorHAnsi" w:hAnsiTheme="minorHAnsi" w:cs="Helvetica"/>
          <w:color w:val="222222"/>
          <w:sz w:val="20"/>
          <w:szCs w:val="20"/>
        </w:rPr>
        <w:t xml:space="preserve"> soutenue après le 1</w:t>
      </w:r>
      <w:r w:rsidR="00C832C5" w:rsidRPr="001B4FE5">
        <w:rPr>
          <w:rFonts w:asciiTheme="minorHAnsi" w:hAnsiTheme="minorHAnsi" w:cs="Helvetica"/>
          <w:color w:val="222222"/>
          <w:sz w:val="20"/>
          <w:szCs w:val="20"/>
          <w:vertAlign w:val="superscript"/>
        </w:rPr>
        <w:t>er</w:t>
      </w:r>
      <w:r w:rsidR="00C832C5" w:rsidRPr="001B4FE5">
        <w:rPr>
          <w:rFonts w:asciiTheme="minorHAnsi" w:hAnsiTheme="minorHAnsi" w:cs="Helvetica"/>
          <w:color w:val="222222"/>
          <w:sz w:val="20"/>
          <w:szCs w:val="20"/>
        </w:rPr>
        <w:t xml:space="preserve"> janvier 20</w:t>
      </w:r>
      <w:r w:rsidR="00E969AA">
        <w:rPr>
          <w:rFonts w:asciiTheme="minorHAnsi" w:hAnsiTheme="minorHAnsi" w:cs="Helvetica"/>
          <w:color w:val="222222"/>
          <w:sz w:val="20"/>
          <w:szCs w:val="20"/>
        </w:rPr>
        <w:t>2</w:t>
      </w:r>
      <w:r w:rsidR="00445F19">
        <w:rPr>
          <w:rFonts w:asciiTheme="minorHAnsi" w:hAnsiTheme="minorHAnsi" w:cs="Helvetica"/>
          <w:color w:val="222222"/>
          <w:sz w:val="20"/>
          <w:szCs w:val="20"/>
        </w:rPr>
        <w:t>1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. </w:t>
      </w:r>
    </w:p>
    <w:p w14:paraId="37D0BA70" w14:textId="558909B6" w:rsidR="004706C8" w:rsidRDefault="00AB4E12" w:rsidP="004706C8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 xml:space="preserve">Pour les candidats qui candidatent </w:t>
      </w:r>
      <w:r w:rsidR="00312A92">
        <w:rPr>
          <w:rFonts w:asciiTheme="minorHAnsi" w:hAnsiTheme="minorHAnsi" w:cs="Helvetica"/>
          <w:color w:val="222222"/>
          <w:sz w:val="20"/>
          <w:szCs w:val="20"/>
        </w:rPr>
        <w:t>au</w:t>
      </w:r>
      <w:r w:rsidR="004E3A65">
        <w:rPr>
          <w:rFonts w:asciiTheme="minorHAnsi" w:hAnsiTheme="minorHAnsi" w:cs="Helvetica"/>
          <w:color w:val="222222"/>
          <w:sz w:val="20"/>
          <w:szCs w:val="20"/>
        </w:rPr>
        <w:t>ssi au</w:t>
      </w:r>
      <w:r>
        <w:rPr>
          <w:rFonts w:asciiTheme="minorHAnsi" w:hAnsiTheme="minorHAnsi" w:cs="Helvetica"/>
          <w:color w:val="222222"/>
          <w:sz w:val="20"/>
          <w:szCs w:val="20"/>
        </w:rPr>
        <w:t xml:space="preserve"> prix de thèse, la thèse doit avoir été soutenue durant l’année civile 202</w:t>
      </w:r>
      <w:r w:rsidR="00445F19">
        <w:rPr>
          <w:rFonts w:asciiTheme="minorHAnsi" w:hAnsiTheme="minorHAnsi" w:cs="Helvetica"/>
          <w:color w:val="222222"/>
          <w:sz w:val="20"/>
          <w:szCs w:val="20"/>
        </w:rPr>
        <w:t>2</w:t>
      </w:r>
      <w:r w:rsidR="00E969AA">
        <w:rPr>
          <w:rFonts w:asciiTheme="minorHAnsi" w:hAnsiTheme="minorHAnsi" w:cs="Helvetica"/>
          <w:color w:val="222222"/>
          <w:sz w:val="20"/>
          <w:szCs w:val="20"/>
        </w:rPr>
        <w:t>.</w:t>
      </w:r>
    </w:p>
    <w:p w14:paraId="64878749" w14:textId="048DF01A" w:rsidR="004706C8" w:rsidRDefault="004706C8" w:rsidP="004706C8">
      <w:pPr>
        <w:pStyle w:val="Paragraphedeliste"/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07E6CEC0" w14:textId="718D8FE1" w:rsidR="000A3A2A" w:rsidRPr="009E783E" w:rsidRDefault="000A3A2A" w:rsidP="000A3A2A">
      <w:pPr>
        <w:pStyle w:val="Paragraphedeliste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  <w:r>
        <w:rPr>
          <w:rFonts w:asciiTheme="minorHAnsi" w:hAnsiTheme="minorHAnsi" w:cs="Helvetica"/>
          <w:color w:val="222222"/>
          <w:sz w:val="20"/>
          <w:szCs w:val="20"/>
        </w:rPr>
        <w:t>Ne sont pas donc pas éligibles à cet appel l</w:t>
      </w:r>
      <w:r w:rsidRPr="000A3A2A">
        <w:rPr>
          <w:rFonts w:asciiTheme="minorHAnsi" w:hAnsiTheme="minorHAnsi"/>
          <w:color w:val="000000"/>
          <w:sz w:val="20"/>
          <w:szCs w:val="20"/>
        </w:rPr>
        <w:t xml:space="preserve">es mémoires de Master et les travaux scientifiques issus d’une Habilitation à diriger des recherches </w:t>
      </w:r>
      <w:r>
        <w:rPr>
          <w:rFonts w:asciiTheme="minorHAnsi" w:hAnsiTheme="minorHAnsi"/>
          <w:color w:val="000000"/>
          <w:sz w:val="20"/>
          <w:szCs w:val="20"/>
        </w:rPr>
        <w:t xml:space="preserve">ainsi que les </w:t>
      </w:r>
      <w:r w:rsidRPr="009E783E">
        <w:rPr>
          <w:rFonts w:asciiTheme="minorHAnsi" w:hAnsiTheme="minorHAnsi"/>
          <w:color w:val="000000"/>
          <w:sz w:val="20"/>
          <w:szCs w:val="20"/>
        </w:rPr>
        <w:t>thèses</w:t>
      </w:r>
      <w:r>
        <w:rPr>
          <w:rFonts w:asciiTheme="minorHAnsi" w:hAnsiTheme="minorHAnsi"/>
          <w:color w:val="000000"/>
          <w:sz w:val="20"/>
          <w:szCs w:val="20"/>
        </w:rPr>
        <w:t xml:space="preserve"> rédigées dans une autre langue que le français, </w:t>
      </w:r>
      <w:r w:rsidRPr="009E783E">
        <w:rPr>
          <w:rFonts w:asciiTheme="minorHAnsi" w:hAnsiTheme="minorHAnsi"/>
          <w:color w:val="000000"/>
          <w:sz w:val="20"/>
          <w:szCs w:val="20"/>
        </w:rPr>
        <w:t>traduites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83FF1">
        <w:rPr>
          <w:rFonts w:asciiTheme="minorHAnsi" w:hAnsiTheme="minorHAnsi"/>
          <w:color w:val="000000"/>
          <w:sz w:val="20"/>
          <w:szCs w:val="20"/>
        </w:rPr>
        <w:t xml:space="preserve">en français </w:t>
      </w:r>
      <w:r>
        <w:rPr>
          <w:rFonts w:asciiTheme="minorHAnsi" w:hAnsiTheme="minorHAnsi"/>
          <w:color w:val="000000"/>
          <w:sz w:val="20"/>
          <w:szCs w:val="20"/>
        </w:rPr>
        <w:t>ou</w:t>
      </w:r>
      <w:r w:rsidRPr="009E783E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rédigée</w:t>
      </w:r>
      <w:r w:rsidR="00E176C8">
        <w:rPr>
          <w:rFonts w:asciiTheme="minorHAnsi" w:hAnsiTheme="minorHAnsi"/>
          <w:color w:val="000000"/>
          <w:sz w:val="20"/>
          <w:szCs w:val="20"/>
        </w:rPr>
        <w:t>s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83FF1">
        <w:rPr>
          <w:rFonts w:asciiTheme="minorHAnsi" w:hAnsiTheme="minorHAnsi"/>
          <w:color w:val="000000"/>
          <w:sz w:val="20"/>
          <w:szCs w:val="20"/>
        </w:rPr>
        <w:t>partiellement</w:t>
      </w:r>
      <w:r>
        <w:rPr>
          <w:rFonts w:asciiTheme="minorHAnsi" w:hAnsiTheme="minorHAnsi"/>
          <w:color w:val="000000"/>
          <w:sz w:val="20"/>
          <w:szCs w:val="20"/>
        </w:rPr>
        <w:t xml:space="preserve"> en français. </w:t>
      </w:r>
    </w:p>
    <w:p w14:paraId="2762203C" w14:textId="3C96414A" w:rsidR="000A3A2A" w:rsidRPr="000A3A2A" w:rsidRDefault="000A3A2A" w:rsidP="000A3A2A">
      <w:pPr>
        <w:pStyle w:val="Paragraphedeliste"/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34FEA08D" w14:textId="77777777" w:rsidR="000A3A2A" w:rsidRDefault="000A3A2A" w:rsidP="004706C8">
      <w:pPr>
        <w:pStyle w:val="Paragraphedeliste"/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</w:rPr>
      </w:pPr>
    </w:p>
    <w:p w14:paraId="5E11394A" w14:textId="742FF020" w:rsidR="00312A92" w:rsidRPr="00AB6F9D" w:rsidRDefault="00312A92" w:rsidP="00C903C2">
      <w:pPr>
        <w:shd w:val="clear" w:color="auto" w:fill="FFFFFF"/>
        <w:jc w:val="both"/>
        <w:rPr>
          <w:rFonts w:asciiTheme="minorHAnsi" w:hAnsiTheme="minorHAnsi" w:cs="Helvetica"/>
          <w:color w:val="222222"/>
          <w:sz w:val="20"/>
          <w:szCs w:val="20"/>
          <w:u w:val="single"/>
        </w:rPr>
      </w:pPr>
      <w:r w:rsidRPr="00AB6F9D">
        <w:rPr>
          <w:rFonts w:asciiTheme="minorHAnsi" w:hAnsiTheme="minorHAnsi" w:cs="Helvetica"/>
          <w:color w:val="222222"/>
          <w:sz w:val="20"/>
          <w:szCs w:val="20"/>
          <w:u w:val="single"/>
        </w:rPr>
        <w:t>Composition du dossier</w:t>
      </w:r>
    </w:p>
    <w:p w14:paraId="558942EE" w14:textId="5629B7AF" w:rsidR="00AA1CAA" w:rsidRDefault="00AA1CAA" w:rsidP="00C903C2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411908E3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La fiche de renseignement ci-dessous</w:t>
      </w:r>
    </w:p>
    <w:p w14:paraId="7876C301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Un CV actualisé</w:t>
      </w:r>
    </w:p>
    <w:p w14:paraId="7F23F5B2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 xml:space="preserve">La version Word et complète de la thèse (à fournir en un seul fichier via </w:t>
      </w:r>
      <w:proofErr w:type="spellStart"/>
      <w:r w:rsidRPr="008C0497">
        <w:rPr>
          <w:rFonts w:asciiTheme="minorHAnsi" w:hAnsiTheme="minorHAnsi"/>
          <w:sz w:val="20"/>
          <w:szCs w:val="20"/>
        </w:rPr>
        <w:t>wetransfer</w:t>
      </w:r>
      <w:proofErr w:type="spellEnd"/>
      <w:r w:rsidRPr="008C0497">
        <w:rPr>
          <w:rFonts w:asciiTheme="minorHAnsi" w:hAnsiTheme="minorHAnsi"/>
          <w:sz w:val="20"/>
          <w:szCs w:val="20"/>
        </w:rPr>
        <w:t xml:space="preserve"> ou </w:t>
      </w:r>
      <w:proofErr w:type="spellStart"/>
      <w:r w:rsidRPr="008C0497">
        <w:rPr>
          <w:rFonts w:asciiTheme="minorHAnsi" w:hAnsiTheme="minorHAnsi"/>
          <w:sz w:val="20"/>
          <w:szCs w:val="20"/>
        </w:rPr>
        <w:t>dropbox</w:t>
      </w:r>
      <w:proofErr w:type="spellEnd"/>
      <w:r w:rsidRPr="008C0497">
        <w:rPr>
          <w:rFonts w:asciiTheme="minorHAnsi" w:hAnsiTheme="minorHAnsi"/>
          <w:sz w:val="20"/>
          <w:szCs w:val="20"/>
        </w:rPr>
        <w:t>)</w:t>
      </w:r>
    </w:p>
    <w:p w14:paraId="2195A314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Le résumé de la thèse</w:t>
      </w:r>
    </w:p>
    <w:p w14:paraId="049E0206" w14:textId="77777777" w:rsidR="00312A92" w:rsidRPr="008C0497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 xml:space="preserve">Le rapport de soutenance </w:t>
      </w:r>
    </w:p>
    <w:p w14:paraId="3CC045CB" w14:textId="28A47B60" w:rsidR="00312A92" w:rsidRDefault="00312A92" w:rsidP="008C0497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 w:rsidRPr="008C0497">
        <w:rPr>
          <w:rFonts w:asciiTheme="minorHAnsi" w:hAnsiTheme="minorHAnsi"/>
          <w:sz w:val="20"/>
          <w:szCs w:val="20"/>
        </w:rPr>
        <w:t>Le projet de remaniement (si possible)</w:t>
      </w:r>
      <w:r w:rsidR="00445F19">
        <w:rPr>
          <w:rFonts w:asciiTheme="minorHAnsi" w:hAnsiTheme="minorHAnsi"/>
          <w:sz w:val="20"/>
          <w:szCs w:val="20"/>
        </w:rPr>
        <w:t xml:space="preserve"> expliquant comment vous compter transposer votre thèse en un ouvrage</w:t>
      </w:r>
      <w:r w:rsidRPr="008C0497">
        <w:rPr>
          <w:rFonts w:asciiTheme="minorHAnsi" w:hAnsiTheme="minorHAnsi"/>
          <w:sz w:val="20"/>
          <w:szCs w:val="20"/>
        </w:rPr>
        <w:t xml:space="preserve"> qui ne devra pas dépasser 800 000 signes (espaces compris)</w:t>
      </w:r>
    </w:p>
    <w:p w14:paraId="3021B6B4" w14:textId="186AF222" w:rsidR="008C0497" w:rsidRDefault="008C0497" w:rsidP="008C0497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</w:p>
    <w:p w14:paraId="59D7B48D" w14:textId="0A638BE0" w:rsidR="008C0497" w:rsidRPr="008C0497" w:rsidRDefault="008C0497" w:rsidP="008C0497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Les dossiers incomplets ne pourront pas être évalués</w:t>
      </w:r>
    </w:p>
    <w:p w14:paraId="19788F2A" w14:textId="77777777" w:rsidR="00312A92" w:rsidRPr="00304836" w:rsidRDefault="00312A92" w:rsidP="00C903C2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</w:p>
    <w:p w14:paraId="0DD986B2" w14:textId="4CB0F845" w:rsidR="004B6126" w:rsidRPr="00C903C2" w:rsidRDefault="004B6126" w:rsidP="00C903C2">
      <w:pPr>
        <w:shd w:val="clear" w:color="auto" w:fill="FFFFFF"/>
        <w:jc w:val="both"/>
        <w:rPr>
          <w:rFonts w:asciiTheme="minorHAnsi" w:hAnsiTheme="minorHAnsi"/>
          <w:color w:val="222222"/>
          <w:sz w:val="20"/>
          <w:szCs w:val="20"/>
        </w:rPr>
      </w:pPr>
      <w:r w:rsidRPr="00304836">
        <w:rPr>
          <w:rFonts w:asciiTheme="minorHAnsi" w:hAnsiTheme="minorHAnsi" w:cs="Helvetica"/>
          <w:color w:val="006699"/>
          <w:sz w:val="20"/>
          <w:szCs w:val="20"/>
        </w:rPr>
        <w:t>Les</w:t>
      </w:r>
      <w:r w:rsidR="000079BA" w:rsidRPr="00304836">
        <w:rPr>
          <w:rFonts w:asciiTheme="minorHAnsi" w:hAnsiTheme="minorHAnsi" w:cs="Helvetica"/>
          <w:color w:val="006699"/>
          <w:sz w:val="20"/>
          <w:szCs w:val="20"/>
        </w:rPr>
        <w:t xml:space="preserve"> dossiers de candidature au Prix de thèse, ainsi qu’</w:t>
      </w:r>
      <w:r w:rsidR="000C1B52" w:rsidRPr="00304836">
        <w:rPr>
          <w:rFonts w:asciiTheme="minorHAnsi" w:hAnsiTheme="minorHAnsi" w:cs="Helvetica"/>
          <w:color w:val="006699"/>
          <w:sz w:val="20"/>
          <w:szCs w:val="20"/>
        </w:rPr>
        <w:t>à la demande de publication,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 xml:space="preserve"> devront être envoyés avant le </w:t>
      </w:r>
      <w:r w:rsidR="00445F19">
        <w:rPr>
          <w:rFonts w:asciiTheme="minorHAnsi" w:hAnsiTheme="minorHAnsi" w:cs="Helvetica"/>
          <w:b/>
          <w:color w:val="006699"/>
          <w:sz w:val="20"/>
          <w:szCs w:val="20"/>
        </w:rPr>
        <w:t>mardi</w:t>
      </w:r>
      <w:r w:rsidR="00E969AA">
        <w:rPr>
          <w:rFonts w:asciiTheme="minorHAnsi" w:hAnsiTheme="minorHAnsi" w:cs="Helvetica"/>
          <w:b/>
          <w:color w:val="006699"/>
          <w:sz w:val="20"/>
          <w:szCs w:val="20"/>
        </w:rPr>
        <w:t xml:space="preserve"> 10</w:t>
      </w:r>
      <w:r w:rsidRPr="00B27603">
        <w:rPr>
          <w:rFonts w:asciiTheme="minorHAnsi" w:hAnsiTheme="minorHAnsi" w:cs="Helvetica"/>
          <w:b/>
          <w:color w:val="006699"/>
          <w:sz w:val="20"/>
          <w:szCs w:val="20"/>
        </w:rPr>
        <w:t xml:space="preserve"> janvier 20</w:t>
      </w:r>
      <w:r w:rsidR="00997346" w:rsidRPr="00B27603">
        <w:rPr>
          <w:rFonts w:asciiTheme="minorHAnsi" w:hAnsiTheme="minorHAnsi" w:cs="Helvetica"/>
          <w:b/>
          <w:color w:val="006699"/>
          <w:sz w:val="20"/>
          <w:szCs w:val="20"/>
        </w:rPr>
        <w:t>2</w:t>
      </w:r>
      <w:r w:rsidR="00445F19">
        <w:rPr>
          <w:rFonts w:asciiTheme="minorHAnsi" w:hAnsiTheme="minorHAnsi" w:cs="Helvetica"/>
          <w:b/>
          <w:color w:val="006699"/>
          <w:sz w:val="20"/>
          <w:szCs w:val="20"/>
        </w:rPr>
        <w:t>3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>, 18</w:t>
      </w:r>
      <w:r w:rsidR="00F52108">
        <w:rPr>
          <w:rFonts w:asciiTheme="minorHAnsi" w:hAnsiTheme="minorHAnsi" w:cs="Helvetica"/>
          <w:color w:val="006699"/>
          <w:sz w:val="20"/>
          <w:szCs w:val="20"/>
        </w:rPr>
        <w:t xml:space="preserve"> 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>h (heure de Paris), à</w:t>
      </w:r>
      <w:r w:rsidR="008C0497">
        <w:rPr>
          <w:rFonts w:asciiTheme="minorHAnsi" w:hAnsiTheme="minorHAnsi" w:cs="Helvetica"/>
          <w:color w:val="006699"/>
          <w:sz w:val="20"/>
          <w:szCs w:val="20"/>
        </w:rPr>
        <w:t xml:space="preserve"> l’</w:t>
      </w:r>
      <w:r w:rsidR="00E969AA">
        <w:rPr>
          <w:rFonts w:asciiTheme="minorHAnsi" w:hAnsiTheme="minorHAnsi" w:cs="Helvetica"/>
          <w:color w:val="006699"/>
          <w:sz w:val="20"/>
          <w:szCs w:val="20"/>
        </w:rPr>
        <w:t>at</w:t>
      </w:r>
      <w:r w:rsidR="008C0497">
        <w:rPr>
          <w:rFonts w:asciiTheme="minorHAnsi" w:hAnsiTheme="minorHAnsi" w:cs="Helvetica"/>
          <w:color w:val="006699"/>
          <w:sz w:val="20"/>
          <w:szCs w:val="20"/>
        </w:rPr>
        <w:t xml:space="preserve">tention d’Hélène </w:t>
      </w:r>
      <w:proofErr w:type="spellStart"/>
      <w:r w:rsidR="008C0497">
        <w:rPr>
          <w:rFonts w:asciiTheme="minorHAnsi" w:hAnsiTheme="minorHAnsi" w:cs="Helvetica"/>
          <w:color w:val="006699"/>
          <w:sz w:val="20"/>
          <w:szCs w:val="20"/>
        </w:rPr>
        <w:t>Harter</w:t>
      </w:r>
      <w:proofErr w:type="spellEnd"/>
      <w:r w:rsidR="008C0497">
        <w:rPr>
          <w:rFonts w:asciiTheme="minorHAnsi" w:hAnsiTheme="minorHAnsi" w:cs="Helvetica"/>
          <w:color w:val="006699"/>
          <w:sz w:val="20"/>
          <w:szCs w:val="20"/>
        </w:rPr>
        <w:t>, vice-présidente</w:t>
      </w:r>
      <w:r w:rsidR="00C47776">
        <w:rPr>
          <w:rFonts w:asciiTheme="minorHAnsi" w:hAnsiTheme="minorHAnsi" w:cs="Helvetica"/>
          <w:color w:val="006699"/>
          <w:sz w:val="20"/>
          <w:szCs w:val="20"/>
        </w:rPr>
        <w:t xml:space="preserve"> du Conseil scientifique</w:t>
      </w:r>
      <w:r w:rsidR="008C0497">
        <w:rPr>
          <w:rFonts w:asciiTheme="minorHAnsi" w:hAnsiTheme="minorHAnsi" w:cs="Helvetica"/>
          <w:color w:val="006699"/>
          <w:sz w:val="20"/>
          <w:szCs w:val="20"/>
        </w:rPr>
        <w:t xml:space="preserve"> de l’Institut des Amériques, à</w:t>
      </w:r>
      <w:r w:rsidRPr="00304836">
        <w:rPr>
          <w:rFonts w:asciiTheme="minorHAnsi" w:hAnsiTheme="minorHAnsi" w:cs="Helvetica"/>
          <w:color w:val="006699"/>
          <w:sz w:val="20"/>
          <w:szCs w:val="20"/>
        </w:rPr>
        <w:t xml:space="preserve"> l’adre</w:t>
      </w:r>
      <w:r w:rsidRPr="00C903C2">
        <w:rPr>
          <w:rFonts w:asciiTheme="minorHAnsi" w:hAnsiTheme="minorHAnsi" w:cs="Helvetica"/>
          <w:color w:val="006699"/>
          <w:sz w:val="20"/>
          <w:szCs w:val="20"/>
        </w:rPr>
        <w:t>sse suivante </w:t>
      </w:r>
      <w:r w:rsidR="00445F19">
        <w:rPr>
          <w:rFonts w:asciiTheme="minorHAnsi" w:hAnsiTheme="minorHAnsi" w:cs="Helvetica"/>
          <w:color w:val="006699"/>
          <w:sz w:val="20"/>
          <w:szCs w:val="20"/>
        </w:rPr>
        <w:t xml:space="preserve">: </w:t>
      </w:r>
      <w:hyperlink r:id="rId12" w:history="1">
        <w:r w:rsidR="00E6363E" w:rsidRPr="00E6363E">
          <w:rPr>
            <w:rFonts w:asciiTheme="minorHAnsi" w:hAnsiTheme="minorHAnsi"/>
            <w:sz w:val="20"/>
            <w:szCs w:val="20"/>
          </w:rPr>
          <w:t>recherche@institutdesameriques.fr</w:t>
        </w:r>
      </w:hyperlink>
      <w:r w:rsidR="00E6363E">
        <w:t xml:space="preserve">  </w:t>
      </w:r>
      <w:bookmarkStart w:id="0" w:name="_GoBack"/>
      <w:bookmarkEnd w:id="0"/>
    </w:p>
    <w:p w14:paraId="6D111328" w14:textId="77777777" w:rsidR="00CD1BA7" w:rsidRPr="00C903C2" w:rsidRDefault="00CD1BA7" w:rsidP="00AA1CAA">
      <w:pPr>
        <w:autoSpaceDE w:val="0"/>
        <w:autoSpaceDN w:val="0"/>
        <w:adjustRightInd w:val="0"/>
        <w:jc w:val="both"/>
        <w:rPr>
          <w:rFonts w:asciiTheme="minorHAnsi" w:hAnsiTheme="minorHAnsi"/>
          <w:color w:val="0000FF"/>
          <w:sz w:val="18"/>
          <w:szCs w:val="18"/>
        </w:rPr>
      </w:pPr>
    </w:p>
    <w:p w14:paraId="22259150" w14:textId="77777777" w:rsidR="00AA1CAA" w:rsidRPr="00C903C2" w:rsidRDefault="00AA1CAA" w:rsidP="00C903C2">
      <w:pPr>
        <w:rPr>
          <w:rFonts w:asciiTheme="minorHAnsi" w:hAnsiTheme="minorHAnsi"/>
          <w:b/>
          <w:sz w:val="20"/>
          <w:szCs w:val="20"/>
        </w:rPr>
      </w:pPr>
    </w:p>
    <w:p w14:paraId="164473A5" w14:textId="77777777" w:rsidR="008B056D" w:rsidRPr="00C903C2" w:rsidRDefault="000C1B52" w:rsidP="00C90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aps/>
          <w:sz w:val="20"/>
          <w:szCs w:val="20"/>
        </w:rPr>
      </w:pPr>
      <w:r w:rsidRPr="00C903C2">
        <w:rPr>
          <w:rFonts w:asciiTheme="minorHAnsi" w:hAnsiTheme="minorHAnsi"/>
          <w:b/>
          <w:caps/>
          <w:sz w:val="20"/>
          <w:szCs w:val="20"/>
        </w:rPr>
        <w:t>Fiche de renseignementS</w:t>
      </w:r>
    </w:p>
    <w:p w14:paraId="5B1542A7" w14:textId="77777777" w:rsidR="008B056D" w:rsidRPr="00C903C2" w:rsidRDefault="008B056D" w:rsidP="00C903C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9AAE5F8" w14:textId="77777777" w:rsidR="008B056D" w:rsidRPr="00C903C2" w:rsidRDefault="008B056D" w:rsidP="00C903C2">
      <w:pPr>
        <w:pBdr>
          <w:bottom w:val="single" w:sz="4" w:space="1" w:color="auto"/>
        </w:pBdr>
        <w:rPr>
          <w:rFonts w:asciiTheme="minorHAnsi" w:hAnsiTheme="minorHAnsi"/>
          <w:b/>
          <w:color w:val="1F497D"/>
          <w:sz w:val="20"/>
          <w:szCs w:val="20"/>
        </w:rPr>
      </w:pPr>
      <w:r w:rsidRPr="00C903C2">
        <w:rPr>
          <w:rFonts w:asciiTheme="minorHAnsi" w:hAnsiTheme="minorHAnsi"/>
          <w:b/>
          <w:color w:val="1F497D"/>
          <w:sz w:val="20"/>
          <w:szCs w:val="20"/>
        </w:rPr>
        <w:t>État civil</w:t>
      </w:r>
    </w:p>
    <w:p w14:paraId="0C454B1D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95F6037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Nom(s) </w:t>
      </w:r>
      <w:r w:rsidRPr="00C903C2">
        <w:rPr>
          <w:rFonts w:asciiTheme="minorHAnsi" w:hAnsiTheme="minorHAnsi"/>
          <w:i/>
          <w:sz w:val="20"/>
          <w:szCs w:val="20"/>
        </w:rPr>
        <w:t>en capitales</w:t>
      </w:r>
      <w:r w:rsidRPr="00C903C2">
        <w:rPr>
          <w:rFonts w:asciiTheme="minorHAnsi" w:hAnsiTheme="minorHAnsi"/>
          <w:sz w:val="20"/>
          <w:szCs w:val="20"/>
        </w:rPr>
        <w:t xml:space="preserve"> : </w:t>
      </w:r>
    </w:p>
    <w:p w14:paraId="3AFAFF2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A1BB84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Prénom(s) </w:t>
      </w:r>
      <w:r w:rsidRPr="00C903C2">
        <w:rPr>
          <w:rFonts w:asciiTheme="minorHAnsi" w:hAnsiTheme="minorHAnsi"/>
          <w:i/>
          <w:sz w:val="20"/>
          <w:szCs w:val="20"/>
        </w:rPr>
        <w:t>en minuscules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2479B40B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6BFCD69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naissance </w:t>
      </w:r>
      <w:r w:rsidRPr="00C903C2">
        <w:rPr>
          <w:rFonts w:asciiTheme="minorHAnsi" w:hAnsiTheme="minorHAnsi"/>
          <w:i/>
          <w:sz w:val="20"/>
          <w:szCs w:val="20"/>
        </w:rPr>
        <w:t>JJ/MM/AAAA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5DC0914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F93375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Adresse personnelle complète : </w:t>
      </w:r>
    </w:p>
    <w:p w14:paraId="0DBE4AC4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846EBFC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Téléphone personnel : </w:t>
      </w:r>
    </w:p>
    <w:p w14:paraId="33D817E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0419242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Email :</w:t>
      </w:r>
    </w:p>
    <w:p w14:paraId="538D9B7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A927BF2" w14:textId="77777777" w:rsidR="008B056D" w:rsidRPr="00C903C2" w:rsidRDefault="008B056D" w:rsidP="00C903C2">
      <w:pPr>
        <w:pBdr>
          <w:bottom w:val="single" w:sz="4" w:space="1" w:color="auto"/>
        </w:pBdr>
        <w:rPr>
          <w:rFonts w:asciiTheme="minorHAnsi" w:hAnsiTheme="minorHAnsi"/>
          <w:b/>
          <w:color w:val="1F497D"/>
          <w:sz w:val="20"/>
          <w:szCs w:val="20"/>
        </w:rPr>
      </w:pPr>
      <w:r w:rsidRPr="00C903C2">
        <w:rPr>
          <w:rFonts w:asciiTheme="minorHAnsi" w:hAnsiTheme="minorHAnsi"/>
          <w:b/>
          <w:color w:val="1F497D"/>
          <w:sz w:val="20"/>
          <w:szCs w:val="20"/>
        </w:rPr>
        <w:t>Doctorat</w:t>
      </w:r>
    </w:p>
    <w:p w14:paraId="60A9F0F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28D3B78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  <w:shd w:val="clear" w:color="auto" w:fill="D9D9D9"/>
        </w:rPr>
        <w:t xml:space="preserve">Thèse </w:t>
      </w:r>
    </w:p>
    <w:p w14:paraId="2F2F5658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610293D" w14:textId="33D1FA03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Titre de la thèse</w:t>
      </w:r>
      <w:r w:rsidR="00C12152">
        <w:rPr>
          <w:rFonts w:asciiTheme="minorHAnsi" w:hAnsiTheme="minorHAnsi"/>
          <w:i/>
          <w:sz w:val="20"/>
          <w:szCs w:val="20"/>
        </w:rPr>
        <w:t xml:space="preserve"> </w:t>
      </w:r>
      <w:r w:rsidRPr="00C903C2">
        <w:rPr>
          <w:rFonts w:asciiTheme="minorHAnsi" w:hAnsiTheme="minorHAnsi"/>
          <w:sz w:val="20"/>
          <w:szCs w:val="20"/>
        </w:rPr>
        <w:t xml:space="preserve">: </w:t>
      </w:r>
    </w:p>
    <w:p w14:paraId="750AD6A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BD8FE03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Discipline dans laquelle la thèse est soutenue :</w:t>
      </w:r>
    </w:p>
    <w:p w14:paraId="0E9587FE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98ED904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Aire géographique traitée :</w:t>
      </w:r>
    </w:p>
    <w:p w14:paraId="18283BB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A874CA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première inscription en thèse </w:t>
      </w:r>
      <w:r w:rsidRPr="00C903C2">
        <w:rPr>
          <w:rFonts w:asciiTheme="minorHAnsi" w:hAnsiTheme="minorHAnsi"/>
          <w:i/>
          <w:sz w:val="20"/>
          <w:szCs w:val="20"/>
        </w:rPr>
        <w:t>JJ/MM/AAAA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13943122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372D9B00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</w:rPr>
        <w:t xml:space="preserve">Directeur de thèse </w:t>
      </w:r>
    </w:p>
    <w:p w14:paraId="6BA02AEF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7A9C0E27" w14:textId="1AC621DC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Nom du directeur de thèse</w:t>
      </w:r>
      <w:r w:rsidR="007558BA">
        <w:rPr>
          <w:rFonts w:asciiTheme="minorHAnsi" w:hAnsiTheme="minorHAnsi"/>
          <w:sz w:val="20"/>
          <w:szCs w:val="20"/>
        </w:rPr>
        <w:t> 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4FD7EDC5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29C9854B" w14:textId="1E4CBC7D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Etablissement d'affiliation</w:t>
      </w:r>
      <w:r w:rsidR="001641A1">
        <w:rPr>
          <w:rFonts w:asciiTheme="minorHAnsi" w:hAnsiTheme="minorHAnsi"/>
          <w:sz w:val="20"/>
          <w:szCs w:val="20"/>
        </w:rPr>
        <w:t xml:space="preserve"> (membre de l'Institut des Amériques)</w:t>
      </w:r>
      <w:r w:rsidRPr="00C903C2">
        <w:rPr>
          <w:rFonts w:asciiTheme="minorHAnsi" w:hAnsiTheme="minorHAnsi"/>
          <w:sz w:val="20"/>
          <w:szCs w:val="20"/>
        </w:rPr>
        <w:t xml:space="preserve"> :</w:t>
      </w:r>
    </w:p>
    <w:p w14:paraId="330B693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57D003B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Adresse de l'établissement :</w:t>
      </w:r>
    </w:p>
    <w:p w14:paraId="622BB88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42522712" w14:textId="77777777" w:rsidR="008B056D" w:rsidRPr="00C903C2" w:rsidRDefault="008B056D" w:rsidP="00C903C2">
      <w:pPr>
        <w:shd w:val="clear" w:color="auto" w:fill="D9D9D9"/>
        <w:rPr>
          <w:rFonts w:asciiTheme="minorHAnsi" w:hAnsiTheme="minorHAnsi"/>
          <w:i/>
          <w:sz w:val="20"/>
          <w:szCs w:val="20"/>
        </w:rPr>
      </w:pPr>
      <w:r w:rsidRPr="00C903C2">
        <w:rPr>
          <w:rFonts w:asciiTheme="minorHAnsi" w:hAnsiTheme="minorHAnsi"/>
          <w:i/>
          <w:sz w:val="20"/>
          <w:szCs w:val="20"/>
        </w:rPr>
        <w:t>Soutenance</w:t>
      </w:r>
    </w:p>
    <w:p w14:paraId="64B1C131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24D64F9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Date de la soutenance de thèse </w:t>
      </w:r>
      <w:r w:rsidRPr="00C903C2">
        <w:rPr>
          <w:rFonts w:asciiTheme="minorHAnsi" w:hAnsiTheme="minorHAnsi"/>
          <w:i/>
          <w:sz w:val="20"/>
          <w:szCs w:val="20"/>
        </w:rPr>
        <w:t xml:space="preserve">JJ/MM/AAAA 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3E2754B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05E9A310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 xml:space="preserve">Composition du jury de la soutenance de thèse </w:t>
      </w:r>
      <w:r w:rsidRPr="00C903C2">
        <w:rPr>
          <w:rFonts w:asciiTheme="minorHAnsi" w:hAnsiTheme="minorHAnsi"/>
          <w:i/>
          <w:sz w:val="20"/>
          <w:szCs w:val="20"/>
        </w:rPr>
        <w:t>NOM + Prénom</w:t>
      </w:r>
      <w:r w:rsidRPr="00C903C2">
        <w:rPr>
          <w:rFonts w:asciiTheme="minorHAnsi" w:hAnsiTheme="minorHAnsi"/>
          <w:sz w:val="20"/>
          <w:szCs w:val="20"/>
        </w:rPr>
        <w:t> :</w:t>
      </w:r>
    </w:p>
    <w:p w14:paraId="6F21413A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69D0328C" w14:textId="3E0DA9D2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t>Mention</w:t>
      </w:r>
      <w:r w:rsidR="003A4B7E" w:rsidRPr="00C903C2">
        <w:rPr>
          <w:rFonts w:asciiTheme="minorHAnsi" w:hAnsiTheme="minorHAnsi"/>
          <w:sz w:val="20"/>
          <w:szCs w:val="20"/>
        </w:rPr>
        <w:t xml:space="preserve"> (éventuellement)</w:t>
      </w:r>
      <w:r w:rsidR="007558BA">
        <w:rPr>
          <w:rFonts w:asciiTheme="minorHAnsi" w:hAnsiTheme="minorHAnsi"/>
          <w:sz w:val="20"/>
          <w:szCs w:val="20"/>
        </w:rPr>
        <w:t> </w:t>
      </w:r>
      <w:r w:rsidRPr="00C903C2">
        <w:rPr>
          <w:rFonts w:asciiTheme="minorHAnsi" w:hAnsiTheme="minorHAnsi"/>
          <w:sz w:val="20"/>
          <w:szCs w:val="20"/>
        </w:rPr>
        <w:t>:</w:t>
      </w:r>
    </w:p>
    <w:p w14:paraId="73301506" w14:textId="77777777" w:rsidR="008B056D" w:rsidRPr="00C903C2" w:rsidRDefault="008B056D" w:rsidP="00C903C2">
      <w:pPr>
        <w:rPr>
          <w:rFonts w:asciiTheme="minorHAnsi" w:hAnsiTheme="minorHAnsi"/>
          <w:sz w:val="20"/>
          <w:szCs w:val="20"/>
        </w:rPr>
      </w:pPr>
    </w:p>
    <w:p w14:paraId="16A3842A" w14:textId="77777777" w:rsidR="008B056D" w:rsidRPr="00C903C2" w:rsidRDefault="008B056D" w:rsidP="00C903C2">
      <w:pPr>
        <w:jc w:val="right"/>
        <w:rPr>
          <w:rFonts w:asciiTheme="minorHAnsi" w:hAnsiTheme="minorHAnsi"/>
          <w:sz w:val="20"/>
          <w:szCs w:val="20"/>
        </w:rPr>
      </w:pPr>
      <w:r w:rsidRPr="00C903C2">
        <w:rPr>
          <w:rFonts w:asciiTheme="minorHAnsi" w:hAnsiTheme="minorHAnsi"/>
          <w:sz w:val="20"/>
          <w:szCs w:val="20"/>
        </w:rPr>
        <w:br/>
      </w:r>
      <w:r w:rsidRPr="00C903C2">
        <w:rPr>
          <w:rFonts w:asciiTheme="minorHAnsi" w:hAnsiTheme="minorHAnsi"/>
          <w:sz w:val="20"/>
          <w:szCs w:val="20"/>
        </w:rPr>
        <w:br/>
      </w:r>
    </w:p>
    <w:p w14:paraId="1A11F1D6" w14:textId="77777777" w:rsidR="008367D8" w:rsidRPr="00C903C2" w:rsidRDefault="008367D8" w:rsidP="00C903C2">
      <w:pPr>
        <w:rPr>
          <w:rFonts w:asciiTheme="minorHAnsi" w:hAnsiTheme="minorHAnsi"/>
          <w:sz w:val="20"/>
          <w:szCs w:val="20"/>
        </w:rPr>
      </w:pPr>
    </w:p>
    <w:sectPr w:rsidR="008367D8" w:rsidRPr="00C903C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D4E3" w14:textId="77777777" w:rsidR="00CE564F" w:rsidRDefault="00CE564F" w:rsidP="00445F19">
      <w:r>
        <w:separator/>
      </w:r>
    </w:p>
  </w:endnote>
  <w:endnote w:type="continuationSeparator" w:id="0">
    <w:p w14:paraId="039A7292" w14:textId="77777777" w:rsidR="00CE564F" w:rsidRDefault="00CE564F" w:rsidP="004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2A201" w14:textId="08B5F12C" w:rsidR="00445F19" w:rsidRPr="00445F19" w:rsidRDefault="00445F19" w:rsidP="00445F19">
    <w:pPr>
      <w:pStyle w:val="Pieddepage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Appel à publications – Institut des Amériques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8B19" w14:textId="77777777" w:rsidR="00CE564F" w:rsidRDefault="00CE564F" w:rsidP="00445F19">
      <w:r>
        <w:separator/>
      </w:r>
    </w:p>
  </w:footnote>
  <w:footnote w:type="continuationSeparator" w:id="0">
    <w:p w14:paraId="2DE3CAB9" w14:textId="77777777" w:rsidR="00CE564F" w:rsidRDefault="00CE564F" w:rsidP="0044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2B7"/>
    <w:multiLevelType w:val="hybridMultilevel"/>
    <w:tmpl w:val="EEDCEBD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DE53BA"/>
    <w:multiLevelType w:val="hybridMultilevel"/>
    <w:tmpl w:val="846A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0B79"/>
    <w:multiLevelType w:val="hybridMultilevel"/>
    <w:tmpl w:val="B9C41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3EAB"/>
    <w:multiLevelType w:val="hybridMultilevel"/>
    <w:tmpl w:val="06E607C6"/>
    <w:lvl w:ilvl="0" w:tplc="FF6EA8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7"/>
    <w:rsid w:val="000079BA"/>
    <w:rsid w:val="00071AE8"/>
    <w:rsid w:val="000A3A2A"/>
    <w:rsid w:val="000C1B52"/>
    <w:rsid w:val="001641A1"/>
    <w:rsid w:val="00184691"/>
    <w:rsid w:val="001B4FE5"/>
    <w:rsid w:val="0023276E"/>
    <w:rsid w:val="002358CD"/>
    <w:rsid w:val="002670AD"/>
    <w:rsid w:val="002C7A2C"/>
    <w:rsid w:val="00304836"/>
    <w:rsid w:val="00312A92"/>
    <w:rsid w:val="003A4B7E"/>
    <w:rsid w:val="003E47ED"/>
    <w:rsid w:val="00421982"/>
    <w:rsid w:val="00445F19"/>
    <w:rsid w:val="004671ED"/>
    <w:rsid w:val="004706C8"/>
    <w:rsid w:val="00484153"/>
    <w:rsid w:val="004B6126"/>
    <w:rsid w:val="004E3A65"/>
    <w:rsid w:val="0055242E"/>
    <w:rsid w:val="005A0180"/>
    <w:rsid w:val="005C0AA4"/>
    <w:rsid w:val="005D5869"/>
    <w:rsid w:val="005F0057"/>
    <w:rsid w:val="0063003A"/>
    <w:rsid w:val="00683FF1"/>
    <w:rsid w:val="006C07FE"/>
    <w:rsid w:val="007558BA"/>
    <w:rsid w:val="007C3E09"/>
    <w:rsid w:val="008367D8"/>
    <w:rsid w:val="0089054F"/>
    <w:rsid w:val="008923A0"/>
    <w:rsid w:val="008B056D"/>
    <w:rsid w:val="008C0497"/>
    <w:rsid w:val="008E1B2E"/>
    <w:rsid w:val="00997346"/>
    <w:rsid w:val="009E783E"/>
    <w:rsid w:val="00A761D5"/>
    <w:rsid w:val="00A7673D"/>
    <w:rsid w:val="00AA1CAA"/>
    <w:rsid w:val="00AB26E4"/>
    <w:rsid w:val="00AB4E12"/>
    <w:rsid w:val="00AB6F9D"/>
    <w:rsid w:val="00AE50FC"/>
    <w:rsid w:val="00B27603"/>
    <w:rsid w:val="00BA1F99"/>
    <w:rsid w:val="00BB571E"/>
    <w:rsid w:val="00C03266"/>
    <w:rsid w:val="00C12152"/>
    <w:rsid w:val="00C47776"/>
    <w:rsid w:val="00C52650"/>
    <w:rsid w:val="00C832C5"/>
    <w:rsid w:val="00C903C2"/>
    <w:rsid w:val="00C93B4C"/>
    <w:rsid w:val="00CC12B2"/>
    <w:rsid w:val="00CD1BA7"/>
    <w:rsid w:val="00CE1359"/>
    <w:rsid w:val="00CE564F"/>
    <w:rsid w:val="00D6481E"/>
    <w:rsid w:val="00E176C8"/>
    <w:rsid w:val="00E36DDD"/>
    <w:rsid w:val="00E43550"/>
    <w:rsid w:val="00E6363E"/>
    <w:rsid w:val="00E7158A"/>
    <w:rsid w:val="00E74985"/>
    <w:rsid w:val="00E873FE"/>
    <w:rsid w:val="00E969AA"/>
    <w:rsid w:val="00EC1261"/>
    <w:rsid w:val="00F5021D"/>
    <w:rsid w:val="00F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7AC0"/>
  <w15:docId w15:val="{8135489D-E415-494D-AEC1-505FBE4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1BA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B61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B52"/>
    <w:rPr>
      <w:rFonts w:ascii="Tahoma" w:eastAsia="Times New Roman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2198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69A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5F1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5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F1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-editions.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echerche@institutdesameriqu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desameriques.fr/sites/ida/files/2022-04/Les%2059%20membres%20IdA%20fev%20202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r-editions.fr/collection/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itutdesameriques.fr/pour-la-recherche/publi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Univeristé Sorbonne Nouvelle - Paris 3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Auteur</dc:creator>
  <cp:lastModifiedBy>IDA</cp:lastModifiedBy>
  <cp:revision>4</cp:revision>
  <cp:lastPrinted>2019-07-24T08:30:00Z</cp:lastPrinted>
  <dcterms:created xsi:type="dcterms:W3CDTF">2022-07-26T10:18:00Z</dcterms:created>
  <dcterms:modified xsi:type="dcterms:W3CDTF">2022-11-17T16:40:00Z</dcterms:modified>
</cp:coreProperties>
</file>